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EC101" w14:textId="77777777" w:rsidR="00E451FF" w:rsidRPr="006E640F" w:rsidRDefault="00BD1B0F" w:rsidP="00115753">
      <w:pPr>
        <w:jc w:val="right"/>
        <w:rPr>
          <w:b/>
          <w:i/>
          <w:szCs w:val="24"/>
          <w:lang w:val="bg-BG"/>
        </w:rPr>
      </w:pPr>
      <w:r>
        <w:rPr>
          <w:b/>
          <w:i/>
          <w:szCs w:val="24"/>
          <w:lang w:val="bg-BG"/>
        </w:rPr>
        <w:t xml:space="preserve">Приложение </w:t>
      </w:r>
      <w:r w:rsidR="006E640F">
        <w:rPr>
          <w:b/>
          <w:i/>
          <w:szCs w:val="24"/>
          <w:lang w:val="bg-BG"/>
        </w:rPr>
        <w:t>5</w:t>
      </w:r>
    </w:p>
    <w:p w14:paraId="0DFEFCFD" w14:textId="77777777" w:rsidR="0033734F" w:rsidRPr="00115753" w:rsidRDefault="0033734F">
      <w:pPr>
        <w:rPr>
          <w:szCs w:val="24"/>
          <w:lang w:val="bg-BG"/>
        </w:rPr>
      </w:pPr>
    </w:p>
    <w:p w14:paraId="0A3C1D2E" w14:textId="77777777" w:rsidR="00D341BE" w:rsidRPr="006136A6" w:rsidRDefault="00D341BE" w:rsidP="0044626E">
      <w:pPr>
        <w:spacing w:after="120"/>
        <w:jc w:val="center"/>
        <w:rPr>
          <w:b/>
          <w:snapToGrid w:val="0"/>
          <w:sz w:val="28"/>
          <w:szCs w:val="28"/>
          <w:lang w:val="en-US"/>
        </w:rPr>
      </w:pPr>
      <w:r w:rsidRPr="00115753">
        <w:rPr>
          <w:b/>
          <w:snapToGrid w:val="0"/>
          <w:sz w:val="28"/>
          <w:szCs w:val="28"/>
          <w:lang w:val="bg-BG"/>
        </w:rPr>
        <w:t xml:space="preserve">Техническа спецификация на предвидените за закупуване </w:t>
      </w:r>
      <w:r w:rsidR="00115753" w:rsidRPr="00115753">
        <w:rPr>
          <w:b/>
          <w:snapToGrid w:val="0"/>
          <w:sz w:val="28"/>
          <w:szCs w:val="28"/>
          <w:lang w:val="bg-BG"/>
        </w:rPr>
        <w:t>ДМА</w:t>
      </w:r>
      <w:r w:rsidRPr="00115753">
        <w:rPr>
          <w:b/>
          <w:snapToGrid w:val="0"/>
          <w:sz w:val="28"/>
          <w:szCs w:val="28"/>
          <w:lang w:val="bg-BG"/>
        </w:rPr>
        <w:t xml:space="preserve"> и</w:t>
      </w:r>
      <w:r w:rsidR="005517D4">
        <w:rPr>
          <w:b/>
          <w:snapToGrid w:val="0"/>
          <w:sz w:val="28"/>
          <w:szCs w:val="28"/>
          <w:lang w:val="bg-BG"/>
        </w:rPr>
        <w:t xml:space="preserve"> </w:t>
      </w:r>
      <w:r w:rsidR="00115753" w:rsidRPr="00115753">
        <w:rPr>
          <w:b/>
          <w:snapToGrid w:val="0"/>
          <w:sz w:val="28"/>
          <w:szCs w:val="28"/>
          <w:lang w:val="bg-BG"/>
        </w:rPr>
        <w:t>ДНА</w:t>
      </w:r>
    </w:p>
    <w:p w14:paraId="3F3818B8" w14:textId="77777777" w:rsidR="00D341BE" w:rsidRDefault="00D341BE" w:rsidP="00D341BE">
      <w:pPr>
        <w:rPr>
          <w:b/>
          <w:snapToGrid w:val="0"/>
          <w:szCs w:val="24"/>
          <w:lang w:val="bg-BG"/>
        </w:rPr>
      </w:pPr>
    </w:p>
    <w:p w14:paraId="66192EB9" w14:textId="77777777" w:rsidR="0044626E" w:rsidRPr="00115753" w:rsidRDefault="0044626E" w:rsidP="00D341BE">
      <w:pPr>
        <w:rPr>
          <w:b/>
          <w:snapToGrid w:val="0"/>
          <w:szCs w:val="24"/>
          <w:lang w:val="bg-BG"/>
        </w:rPr>
      </w:pPr>
    </w:p>
    <w:tbl>
      <w:tblPr>
        <w:tblW w:w="13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2905"/>
        <w:gridCol w:w="1610"/>
        <w:gridCol w:w="8119"/>
      </w:tblGrid>
      <w:tr w:rsidR="004609EB" w:rsidRPr="00115753" w14:paraId="0529B23D" w14:textId="77777777" w:rsidTr="007C4799">
        <w:trPr>
          <w:trHeight w:val="597"/>
          <w:jc w:val="center"/>
        </w:trPr>
        <w:tc>
          <w:tcPr>
            <w:tcW w:w="458" w:type="dxa"/>
            <w:shd w:val="clear" w:color="auto" w:fill="E0E0E0"/>
            <w:vAlign w:val="center"/>
          </w:tcPr>
          <w:p w14:paraId="6F224DEA" w14:textId="77777777" w:rsidR="004609EB" w:rsidRPr="00115753" w:rsidRDefault="004609EB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№</w:t>
            </w:r>
          </w:p>
        </w:tc>
        <w:tc>
          <w:tcPr>
            <w:tcW w:w="2905" w:type="dxa"/>
            <w:shd w:val="clear" w:color="auto" w:fill="E0E0E0"/>
            <w:vAlign w:val="center"/>
          </w:tcPr>
          <w:p w14:paraId="1213FAA1" w14:textId="77777777" w:rsidR="004609EB" w:rsidRPr="00115753" w:rsidRDefault="004609EB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Наименование на актива</w:t>
            </w:r>
          </w:p>
        </w:tc>
        <w:tc>
          <w:tcPr>
            <w:tcW w:w="1610" w:type="dxa"/>
            <w:shd w:val="clear" w:color="auto" w:fill="E0E0E0"/>
            <w:vAlign w:val="center"/>
          </w:tcPr>
          <w:p w14:paraId="2382A644" w14:textId="77777777" w:rsidR="004609EB" w:rsidRPr="00115753" w:rsidRDefault="004609EB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Количество</w:t>
            </w:r>
            <w:r>
              <w:rPr>
                <w:rStyle w:val="ab"/>
                <w:b/>
                <w:snapToGrid w:val="0"/>
                <w:szCs w:val="24"/>
                <w:lang w:val="bg-BG"/>
              </w:rPr>
              <w:footnoteReference w:id="1"/>
            </w:r>
          </w:p>
        </w:tc>
        <w:tc>
          <w:tcPr>
            <w:tcW w:w="8119" w:type="dxa"/>
            <w:shd w:val="clear" w:color="auto" w:fill="E0E0E0"/>
            <w:vAlign w:val="center"/>
          </w:tcPr>
          <w:p w14:paraId="663145E2" w14:textId="77777777" w:rsidR="004609EB" w:rsidRPr="00115753" w:rsidRDefault="004609EB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Минимални технически и</w:t>
            </w:r>
            <w:r>
              <w:rPr>
                <w:b/>
                <w:snapToGrid w:val="0"/>
                <w:szCs w:val="24"/>
                <w:lang w:val="bg-BG"/>
              </w:rPr>
              <w:t>/или</w:t>
            </w:r>
            <w:r w:rsidRPr="00115753">
              <w:rPr>
                <w:b/>
                <w:snapToGrid w:val="0"/>
                <w:szCs w:val="24"/>
                <w:lang w:val="bg-BG"/>
              </w:rPr>
              <w:t xml:space="preserve"> функционални характеристики</w:t>
            </w:r>
            <w:r>
              <w:rPr>
                <w:rStyle w:val="ab"/>
                <w:b/>
                <w:snapToGrid w:val="0"/>
                <w:szCs w:val="24"/>
                <w:lang w:val="bg-BG"/>
              </w:rPr>
              <w:footnoteReference w:id="2"/>
            </w:r>
          </w:p>
        </w:tc>
      </w:tr>
      <w:tr w:rsidR="004609EB" w:rsidRPr="00115753" w14:paraId="40C0382F" w14:textId="77777777" w:rsidTr="007C4799">
        <w:trPr>
          <w:trHeight w:val="445"/>
          <w:jc w:val="center"/>
        </w:trPr>
        <w:tc>
          <w:tcPr>
            <w:tcW w:w="458" w:type="dxa"/>
            <w:shd w:val="clear" w:color="auto" w:fill="auto"/>
          </w:tcPr>
          <w:p w14:paraId="2BA78BD4" w14:textId="77777777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1.</w:t>
            </w:r>
          </w:p>
        </w:tc>
        <w:tc>
          <w:tcPr>
            <w:tcW w:w="2905" w:type="dxa"/>
            <w:shd w:val="clear" w:color="auto" w:fill="auto"/>
          </w:tcPr>
          <w:p w14:paraId="55AC0A4C" w14:textId="7CED53EB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72170C">
              <w:rPr>
                <w:b/>
                <w:snapToGrid w:val="0"/>
                <w:szCs w:val="24"/>
                <w:lang w:val="bg-BG"/>
              </w:rPr>
              <w:t>Автоматична вертикална цифрова машина</w:t>
            </w:r>
          </w:p>
        </w:tc>
        <w:tc>
          <w:tcPr>
            <w:tcW w:w="1610" w:type="dxa"/>
            <w:shd w:val="clear" w:color="auto" w:fill="auto"/>
          </w:tcPr>
          <w:p w14:paraId="4413EDFC" w14:textId="1AEC0528" w:rsidR="004609EB" w:rsidRPr="004712ED" w:rsidRDefault="004609EB" w:rsidP="004712ED">
            <w:pPr>
              <w:pStyle w:val="ae"/>
              <w:numPr>
                <w:ilvl w:val="0"/>
                <w:numId w:val="2"/>
              </w:numPr>
              <w:jc w:val="left"/>
              <w:rPr>
                <w:b/>
                <w:snapToGrid w:val="0"/>
                <w:szCs w:val="24"/>
                <w:lang w:val="bg-BG"/>
              </w:rPr>
            </w:pPr>
            <w:r w:rsidRPr="004712ED">
              <w:rPr>
                <w:b/>
                <w:snapToGrid w:val="0"/>
                <w:szCs w:val="24"/>
                <w:lang w:val="bg-BG"/>
              </w:rPr>
              <w:t>бр.</w:t>
            </w:r>
          </w:p>
        </w:tc>
        <w:tc>
          <w:tcPr>
            <w:tcW w:w="8119" w:type="dxa"/>
            <w:shd w:val="clear" w:color="auto" w:fill="auto"/>
          </w:tcPr>
          <w:p w14:paraId="4BABDD8F" w14:textId="77777777" w:rsidR="004609EB" w:rsidRPr="004712ED" w:rsidRDefault="004609EB" w:rsidP="004712ED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  <w:p w14:paraId="1F24E0B5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92A4E">
              <w:rPr>
                <w:b/>
                <w:snapToGrid w:val="0"/>
                <w:szCs w:val="24"/>
                <w:lang w:val="bg-BG"/>
              </w:rPr>
              <w:t>-</w:t>
            </w:r>
            <w:r w:rsidRPr="009854C7">
              <w:rPr>
                <w:bCs/>
                <w:snapToGrid w:val="0"/>
                <w:szCs w:val="24"/>
                <w:lang w:val="bg-BG"/>
              </w:rPr>
              <w:t>Двустранно пробиване на стъкло;</w:t>
            </w:r>
          </w:p>
          <w:p w14:paraId="64CD3BBB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-Дебелина на стъклото максимум от 3 до 30 мм;</w:t>
            </w:r>
          </w:p>
          <w:p w14:paraId="3079716E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-Диаметър на отворите максимум от 4 до 75 мм;</w:t>
            </w:r>
          </w:p>
          <w:p w14:paraId="3E0147C0" w14:textId="0160C27D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-Да работи максимум със стандартни свредла ½ GAS и дължина 75 или 95 мм</w:t>
            </w:r>
            <w:r w:rsidR="00D12ADE">
              <w:rPr>
                <w:bCs/>
                <w:snapToGrid w:val="0"/>
                <w:szCs w:val="24"/>
                <w:lang w:val="bg-BG"/>
              </w:rPr>
              <w:t xml:space="preserve"> </w:t>
            </w:r>
            <w:r w:rsidR="00D12ADE" w:rsidRPr="00D12ADE">
              <w:rPr>
                <w:bCs/>
                <w:snapToGrid w:val="0"/>
                <w:szCs w:val="24"/>
                <w:lang w:val="bg-BG"/>
              </w:rPr>
              <w:t>или еквивалент</w:t>
            </w:r>
            <w:r w:rsidRPr="009854C7">
              <w:rPr>
                <w:bCs/>
                <w:snapToGrid w:val="0"/>
                <w:szCs w:val="24"/>
                <w:lang w:val="bg-BG"/>
              </w:rPr>
              <w:t>;</w:t>
            </w:r>
          </w:p>
          <w:p w14:paraId="522A72D5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-Мин. размер на стъклото 540х240 мм</w:t>
            </w:r>
          </w:p>
          <w:p w14:paraId="4184264D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-Скорост на въртене на шпиндела максимум 600-10000 оборота;</w:t>
            </w:r>
          </w:p>
          <w:p w14:paraId="05BE3869" w14:textId="546BA0CB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-СЕ маркировка да е извършена от Европейска лаборатория</w:t>
            </w:r>
            <w:r w:rsidR="00D12ADE">
              <w:rPr>
                <w:bCs/>
                <w:snapToGrid w:val="0"/>
                <w:szCs w:val="24"/>
                <w:lang w:val="bg-BG"/>
              </w:rPr>
              <w:t xml:space="preserve"> </w:t>
            </w:r>
            <w:r w:rsidR="00D12ADE" w:rsidRPr="00D12ADE">
              <w:rPr>
                <w:bCs/>
                <w:snapToGrid w:val="0"/>
                <w:szCs w:val="24"/>
                <w:lang w:val="bg-BG"/>
              </w:rPr>
              <w:t>или еквивалент</w:t>
            </w:r>
            <w:r w:rsidRPr="009854C7">
              <w:rPr>
                <w:bCs/>
                <w:snapToGrid w:val="0"/>
                <w:szCs w:val="24"/>
                <w:lang w:val="bg-BG"/>
              </w:rPr>
              <w:t>.</w:t>
            </w:r>
          </w:p>
          <w:p w14:paraId="6D86BEDA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-Резервоар и помпа за рециклиране на водата за външно охлаждане;</w:t>
            </w:r>
          </w:p>
          <w:p w14:paraId="65549F90" w14:textId="77777777" w:rsidR="004609EB" w:rsidRPr="009854C7" w:rsidRDefault="004609EB" w:rsidP="00992A4E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-Автоматично смазване;</w:t>
            </w:r>
          </w:p>
          <w:p w14:paraId="1845A0A9" w14:textId="5A61E613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 Цифрово управление на движението на електрошпиндела по всяка ос;</w:t>
            </w:r>
          </w:p>
          <w:p w14:paraId="42314225" w14:textId="6CE88120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 Интерфейсът машина</w:t>
            </w:r>
            <w:r w:rsidR="00D12ADE">
              <w:rPr>
                <w:bCs/>
                <w:snapToGrid w:val="0"/>
                <w:szCs w:val="24"/>
                <w:lang w:val="bg-BG"/>
              </w:rPr>
              <w:t xml:space="preserve"> човек</w:t>
            </w:r>
            <w:r w:rsidRPr="009854C7">
              <w:rPr>
                <w:bCs/>
                <w:snapToGrid w:val="0"/>
                <w:szCs w:val="24"/>
                <w:lang w:val="bg-BG"/>
              </w:rPr>
              <w:t xml:space="preserve"> (НМI) и програмиране на машината (CAD-CAM) да се извършват на стандартен компютър</w:t>
            </w:r>
            <w:r w:rsidR="00D12ADE">
              <w:rPr>
                <w:bCs/>
                <w:snapToGrid w:val="0"/>
                <w:szCs w:val="24"/>
                <w:lang w:val="bg-BG"/>
              </w:rPr>
              <w:t xml:space="preserve"> </w:t>
            </w:r>
            <w:r w:rsidR="00D12ADE" w:rsidRPr="00D12ADE">
              <w:rPr>
                <w:bCs/>
                <w:snapToGrid w:val="0"/>
                <w:szCs w:val="24"/>
                <w:lang w:val="bg-BG"/>
              </w:rPr>
              <w:t>или еквивалент</w:t>
            </w:r>
            <w:r w:rsidRPr="009854C7">
              <w:rPr>
                <w:bCs/>
                <w:snapToGrid w:val="0"/>
                <w:szCs w:val="24"/>
                <w:lang w:val="bg-BG"/>
              </w:rPr>
              <w:t>;</w:t>
            </w:r>
          </w:p>
          <w:p w14:paraId="1B5F8F24" w14:textId="76C35B9B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-Софтуер с минимум функции: програмиране на работата, диагностика и аларми, управление на файлове, импорт/експорт на файлове от/на електронен носител (флаш памет) и чрез мрежа.</w:t>
            </w:r>
          </w:p>
          <w:p w14:paraId="4B9DB75C" w14:textId="77777777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  <w:tr w:rsidR="004609EB" w:rsidRPr="00115753" w14:paraId="2F539BC3" w14:textId="77777777" w:rsidTr="007C4799">
        <w:trPr>
          <w:trHeight w:val="356"/>
          <w:jc w:val="center"/>
        </w:trPr>
        <w:tc>
          <w:tcPr>
            <w:tcW w:w="458" w:type="dxa"/>
            <w:shd w:val="clear" w:color="auto" w:fill="auto"/>
          </w:tcPr>
          <w:p w14:paraId="29383652" w14:textId="77777777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2905" w:type="dxa"/>
            <w:shd w:val="clear" w:color="auto" w:fill="auto"/>
          </w:tcPr>
          <w:p w14:paraId="6C88BA0F" w14:textId="4F2ABFC2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923AC6">
              <w:rPr>
                <w:b/>
                <w:snapToGrid w:val="0"/>
                <w:szCs w:val="24"/>
                <w:lang w:val="bg-BG"/>
              </w:rPr>
              <w:t>Обработващ център с цифрово управление</w:t>
            </w:r>
          </w:p>
        </w:tc>
        <w:tc>
          <w:tcPr>
            <w:tcW w:w="1610" w:type="dxa"/>
            <w:shd w:val="clear" w:color="auto" w:fill="auto"/>
          </w:tcPr>
          <w:p w14:paraId="5456BC39" w14:textId="2AF1F4AB" w:rsidR="004609EB" w:rsidRPr="00115753" w:rsidRDefault="004609EB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>
              <w:rPr>
                <w:b/>
                <w:snapToGrid w:val="0"/>
                <w:szCs w:val="24"/>
                <w:lang w:val="bg-BG"/>
              </w:rPr>
              <w:t>1 бр.</w:t>
            </w:r>
          </w:p>
        </w:tc>
        <w:tc>
          <w:tcPr>
            <w:tcW w:w="8119" w:type="dxa"/>
            <w:shd w:val="clear" w:color="auto" w:fill="auto"/>
          </w:tcPr>
          <w:p w14:paraId="33F93CC8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 xml:space="preserve"> -Кантиране на стъкло с правоъгълна и неправилна форма с периферни дискове с размер дължина (височина) мин. 3200 мм, широчина мин. 2000 мм</w:t>
            </w:r>
          </w:p>
          <w:p w14:paraId="7B9D9CB2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-Фрезоване на стъкло по периферията и вътрешността на стъклото;</w:t>
            </w:r>
          </w:p>
          <w:p w14:paraId="689142E9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-Пробиване на стъкло;</w:t>
            </w:r>
          </w:p>
          <w:p w14:paraId="27C0D45D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-Магазин с инструменти – най-малко 12 бр.</w:t>
            </w:r>
          </w:p>
          <w:p w14:paraId="2B9FC6F5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-Вакуумна системас воден цикъл;</w:t>
            </w:r>
          </w:p>
          <w:p w14:paraId="2BA0704F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-Вакуумна системас две работни зониако машината-хоризонтална;</w:t>
            </w:r>
          </w:p>
          <w:p w14:paraId="45014F3B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-Вакуумен резервоарза водният цикъл;</w:t>
            </w:r>
          </w:p>
          <w:p w14:paraId="5E495DAD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-Резервоар и помпа за рециклиране на водата за външно охлаждане;</w:t>
            </w:r>
          </w:p>
          <w:p w14:paraId="3F9BAE7C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-Автоматично смазване;</w:t>
            </w:r>
          </w:p>
          <w:p w14:paraId="52818F75" w14:textId="77777777" w:rsidR="004609EB" w:rsidRPr="009854C7" w:rsidRDefault="004609EB" w:rsidP="006664B2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-Движението на електрошпиндела по всяка ос се управлява цифрово;</w:t>
            </w:r>
          </w:p>
          <w:p w14:paraId="7BF5667E" w14:textId="543B749F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 Интерфейсът машина човек (НМI) и програмиране на машината (CAD-CAM) да се извършват на стандартен компютър</w:t>
            </w:r>
            <w:r w:rsidR="00EC07CC">
              <w:rPr>
                <w:bCs/>
                <w:snapToGrid w:val="0"/>
                <w:szCs w:val="24"/>
                <w:lang w:val="bg-BG"/>
              </w:rPr>
              <w:t xml:space="preserve"> </w:t>
            </w:r>
            <w:r w:rsidR="00EC07CC" w:rsidRPr="00EC07CC">
              <w:rPr>
                <w:bCs/>
                <w:snapToGrid w:val="0"/>
                <w:szCs w:val="24"/>
                <w:lang w:val="bg-BG"/>
              </w:rPr>
              <w:t>или еквивалент</w:t>
            </w:r>
            <w:r w:rsidRPr="009854C7">
              <w:rPr>
                <w:bCs/>
                <w:snapToGrid w:val="0"/>
                <w:szCs w:val="24"/>
                <w:lang w:val="bg-BG"/>
              </w:rPr>
              <w:t>;</w:t>
            </w:r>
          </w:p>
          <w:p w14:paraId="1069F29A" w14:textId="77777777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-Софтуерът да съдържа минимум следните функции: програмиране на работата, диагностика и аларми, управление на файлове, импорт/експорт на файлове от/на електронен носител (флаш памет) и чрез мрежа.</w:t>
            </w:r>
          </w:p>
          <w:p w14:paraId="4B8CB71D" w14:textId="77777777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-Възможност за дистанционна диагностикаот производителя на машината (интернет връзка).</w:t>
            </w:r>
          </w:p>
          <w:p w14:paraId="7059C413" w14:textId="77777777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-По-ниските стойности за консумация на електричество, вода и въздух са предимство.</w:t>
            </w:r>
          </w:p>
          <w:p w14:paraId="3EC4065D" w14:textId="4221DC3E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-Машината следва да използва стандартен ISO40 конус за инструменти</w:t>
            </w:r>
            <w:r w:rsidR="00EC07CC">
              <w:rPr>
                <w:bCs/>
                <w:snapToGrid w:val="0"/>
                <w:szCs w:val="24"/>
                <w:lang w:val="bg-BG"/>
              </w:rPr>
              <w:t xml:space="preserve"> </w:t>
            </w:r>
            <w:r w:rsidR="00EC07CC" w:rsidRPr="00EC07CC">
              <w:rPr>
                <w:bCs/>
                <w:snapToGrid w:val="0"/>
                <w:szCs w:val="24"/>
                <w:lang w:val="bg-BG"/>
              </w:rPr>
              <w:t>или еквивалент</w:t>
            </w:r>
            <w:r w:rsidRPr="009854C7">
              <w:rPr>
                <w:bCs/>
                <w:snapToGrid w:val="0"/>
                <w:szCs w:val="24"/>
                <w:lang w:val="bg-BG"/>
              </w:rPr>
              <w:t>.</w:t>
            </w:r>
          </w:p>
          <w:p w14:paraId="0134E233" w14:textId="77777777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-Работно налягане за захранване да е с въздух максимум 6-6,5 BAR.</w:t>
            </w:r>
          </w:p>
          <w:p w14:paraId="55EE4D90" w14:textId="64D66BC8" w:rsidR="004609EB" w:rsidRPr="009854C7" w:rsidRDefault="004609EB" w:rsidP="00D8166D">
            <w:pPr>
              <w:jc w:val="left"/>
              <w:rPr>
                <w:bCs/>
                <w:snapToGrid w:val="0"/>
                <w:szCs w:val="24"/>
                <w:lang w:val="bg-BG"/>
              </w:rPr>
            </w:pPr>
            <w:r w:rsidRPr="009854C7">
              <w:rPr>
                <w:bCs/>
                <w:snapToGrid w:val="0"/>
                <w:szCs w:val="24"/>
                <w:lang w:val="bg-BG"/>
              </w:rPr>
              <w:t>- Работна скорост на въртене на основният шпиндел да достига мин. 10 000 rpm.</w:t>
            </w:r>
          </w:p>
          <w:p w14:paraId="1E7FAA68" w14:textId="2306170D" w:rsidR="004609EB" w:rsidRPr="00115753" w:rsidRDefault="004609EB" w:rsidP="008B1286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</w:tbl>
    <w:p w14:paraId="77151FFD" w14:textId="77777777" w:rsidR="00282596" w:rsidRDefault="00282596">
      <w:pPr>
        <w:rPr>
          <w:szCs w:val="24"/>
          <w:lang w:val="bg-BG"/>
        </w:rPr>
      </w:pPr>
    </w:p>
    <w:p w14:paraId="57DFED00" w14:textId="77777777" w:rsidR="00282596" w:rsidRPr="00282596" w:rsidRDefault="00282596">
      <w:pPr>
        <w:rPr>
          <w:b/>
          <w:szCs w:val="24"/>
          <w:lang w:val="bg-BG"/>
        </w:rPr>
      </w:pPr>
    </w:p>
    <w:sectPr w:rsidR="00282596" w:rsidRPr="00282596" w:rsidSect="00D341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DC98E" w14:textId="77777777" w:rsidR="005F2A2E" w:rsidRDefault="005F2A2E" w:rsidP="0033734F">
      <w:r>
        <w:separator/>
      </w:r>
    </w:p>
  </w:endnote>
  <w:endnote w:type="continuationSeparator" w:id="0">
    <w:p w14:paraId="12065DFE" w14:textId="77777777" w:rsidR="005F2A2E" w:rsidRDefault="005F2A2E" w:rsidP="0033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DA62" w14:textId="77777777" w:rsidR="00A56F06" w:rsidRDefault="00A56F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8532745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0EBC90C3" w14:textId="77777777" w:rsidR="00A56F06" w:rsidRDefault="00A56F06">
        <w:pPr>
          <w:pStyle w:val="a5"/>
          <w:jc w:val="center"/>
        </w:pPr>
        <w:r w:rsidRPr="00A56F06">
          <w:rPr>
            <w:sz w:val="20"/>
          </w:rPr>
          <w:fldChar w:fldCharType="begin"/>
        </w:r>
        <w:r w:rsidRPr="00A56F06">
          <w:rPr>
            <w:sz w:val="20"/>
          </w:rPr>
          <w:instrText xml:space="preserve"> PAGE   \* MERGEFORMAT </w:instrText>
        </w:r>
        <w:r w:rsidRPr="00A56F06">
          <w:rPr>
            <w:sz w:val="20"/>
          </w:rPr>
          <w:fldChar w:fldCharType="separate"/>
        </w:r>
        <w:r w:rsidR="00AF4FD3">
          <w:rPr>
            <w:noProof/>
            <w:sz w:val="20"/>
          </w:rPr>
          <w:t>1</w:t>
        </w:r>
        <w:r w:rsidRPr="00A56F06">
          <w:rPr>
            <w:noProof/>
            <w:sz w:val="20"/>
          </w:rPr>
          <w:fldChar w:fldCharType="end"/>
        </w:r>
      </w:p>
    </w:sdtContent>
  </w:sdt>
  <w:p w14:paraId="730A4B39" w14:textId="77777777" w:rsidR="00A56F06" w:rsidRDefault="00A56F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D806" w14:textId="77777777" w:rsidR="00A56F06" w:rsidRDefault="00A56F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9AC4C" w14:textId="77777777" w:rsidR="005F2A2E" w:rsidRDefault="005F2A2E" w:rsidP="0033734F">
      <w:r>
        <w:separator/>
      </w:r>
    </w:p>
  </w:footnote>
  <w:footnote w:type="continuationSeparator" w:id="0">
    <w:p w14:paraId="0A5033F8" w14:textId="77777777" w:rsidR="005F2A2E" w:rsidRDefault="005F2A2E" w:rsidP="0033734F">
      <w:r>
        <w:continuationSeparator/>
      </w:r>
    </w:p>
  </w:footnote>
  <w:footnote w:id="1">
    <w:p w14:paraId="71293FE8" w14:textId="77777777" w:rsidR="004609EB" w:rsidRPr="00FE60B2" w:rsidRDefault="004609EB">
      <w:pPr>
        <w:pStyle w:val="a9"/>
        <w:rPr>
          <w:lang w:val="bg-BG"/>
        </w:rPr>
      </w:pPr>
      <w:r>
        <w:rPr>
          <w:rStyle w:val="ab"/>
        </w:rPr>
        <w:footnoteRef/>
      </w:r>
      <w:r>
        <w:t xml:space="preserve"> </w:t>
      </w:r>
      <w:r>
        <w:rPr>
          <w:lang w:val="bg-BG"/>
        </w:rPr>
        <w:t>При несъответствие в количествата, посочени тук и във Формуляра за кандидатстване, за водеща ще се счита информацията във Формуляра за кандидатстване</w:t>
      </w:r>
      <w:r w:rsidRPr="00FE60B2">
        <w:rPr>
          <w:lang w:val="bg-BG"/>
        </w:rPr>
        <w:t>.</w:t>
      </w:r>
    </w:p>
  </w:footnote>
  <w:footnote w:id="2">
    <w:p w14:paraId="5685AE00" w14:textId="77777777" w:rsidR="004609EB" w:rsidRPr="00AF4FD3" w:rsidRDefault="004609EB">
      <w:pPr>
        <w:pStyle w:val="a9"/>
        <w:rPr>
          <w:lang w:val="bg-BG"/>
        </w:rPr>
      </w:pPr>
      <w:r>
        <w:rPr>
          <w:rStyle w:val="ab"/>
        </w:rPr>
        <w:footnoteRef/>
      </w:r>
      <w:r>
        <w:t xml:space="preserve"> </w:t>
      </w:r>
      <w:r w:rsidRPr="008900B6">
        <w:t>В случаите на придобиване на софтуер, съдържанието на минималните характеристики следва задължително да включва описание на обхвата и основните модули на актива.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5EBF" w14:textId="77777777" w:rsidR="00A56F06" w:rsidRDefault="00A56F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62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362"/>
    </w:tblGrid>
    <w:tr w:rsidR="00CC55B9" w:rsidRPr="0033734F" w14:paraId="1AAB40AC" w14:textId="77777777" w:rsidTr="00CC55B9">
      <w:trPr>
        <w:trHeight w:val="713"/>
        <w:jc w:val="center"/>
      </w:trPr>
      <w:tc>
        <w:tcPr>
          <w:tcW w:w="5362" w:type="dxa"/>
          <w:hideMark/>
        </w:tcPr>
        <w:p w14:paraId="507E5C64" w14:textId="77777777" w:rsidR="00CC55B9" w:rsidRPr="0033734F" w:rsidRDefault="00CC55B9" w:rsidP="00CC55B9">
          <w:pPr>
            <w:snapToGrid w:val="0"/>
          </w:pPr>
          <w:r>
            <w:rPr>
              <w:noProof/>
              <w:lang w:val="bg-BG" w:eastAsia="bg-BG"/>
            </w:rPr>
            <w:drawing>
              <wp:inline distT="0" distB="0" distL="0" distR="0" wp14:anchorId="3C1AA506" wp14:editId="6539B031">
                <wp:extent cx="3315970" cy="835025"/>
                <wp:effectExtent l="0" t="0" r="0" b="0"/>
                <wp:docPr id="3" name="Picture 3" descr="C:\Users\dplatnikov\Documents\Dimitar\flash 2020.12\Flash 2021\2027\ПВУ\BG\PNG\BG Финансирано от Европейския съюз_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platnikov\Documents\Dimitar\flash 2020.12\Flash 2021\2027\ПВУ\BG\PNG\BG Финансирано от Европейския съюз_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15970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DCBFE1" w14:textId="77777777" w:rsidR="0033734F" w:rsidRDefault="0033734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105CB" w14:textId="77777777" w:rsidR="00A56F06" w:rsidRDefault="00A56F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75DAA"/>
    <w:multiLevelType w:val="hybridMultilevel"/>
    <w:tmpl w:val="78A6F5CC"/>
    <w:lvl w:ilvl="0" w:tplc="999680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43098"/>
    <w:multiLevelType w:val="hybridMultilevel"/>
    <w:tmpl w:val="05DE5CD8"/>
    <w:lvl w:ilvl="0" w:tplc="1CD8F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805129">
    <w:abstractNumId w:val="0"/>
  </w:num>
  <w:num w:numId="2" w16cid:durableId="1718628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1BE"/>
    <w:rsid w:val="000164FE"/>
    <w:rsid w:val="00022ACA"/>
    <w:rsid w:val="00026CCE"/>
    <w:rsid w:val="00093E0C"/>
    <w:rsid w:val="000A1EE6"/>
    <w:rsid w:val="000A6002"/>
    <w:rsid w:val="000B0AAB"/>
    <w:rsid w:val="000D3272"/>
    <w:rsid w:val="00115753"/>
    <w:rsid w:val="00124F58"/>
    <w:rsid w:val="001270C1"/>
    <w:rsid w:val="00151779"/>
    <w:rsid w:val="00193FB8"/>
    <w:rsid w:val="001D07F1"/>
    <w:rsid w:val="00271621"/>
    <w:rsid w:val="00282596"/>
    <w:rsid w:val="002A3929"/>
    <w:rsid w:val="002A7EF0"/>
    <w:rsid w:val="003105A6"/>
    <w:rsid w:val="00332F3B"/>
    <w:rsid w:val="0033734F"/>
    <w:rsid w:val="003710CD"/>
    <w:rsid w:val="003D6248"/>
    <w:rsid w:val="003D7032"/>
    <w:rsid w:val="003F7C5F"/>
    <w:rsid w:val="0042665B"/>
    <w:rsid w:val="00432E40"/>
    <w:rsid w:val="0044626E"/>
    <w:rsid w:val="004609EB"/>
    <w:rsid w:val="004712ED"/>
    <w:rsid w:val="004763EF"/>
    <w:rsid w:val="0052186C"/>
    <w:rsid w:val="0052292F"/>
    <w:rsid w:val="005517D4"/>
    <w:rsid w:val="005F2A2E"/>
    <w:rsid w:val="006136A6"/>
    <w:rsid w:val="006212B6"/>
    <w:rsid w:val="00627C3E"/>
    <w:rsid w:val="006664B2"/>
    <w:rsid w:val="006E640F"/>
    <w:rsid w:val="006F1ED7"/>
    <w:rsid w:val="00702786"/>
    <w:rsid w:val="00706F13"/>
    <w:rsid w:val="0072170C"/>
    <w:rsid w:val="007470CE"/>
    <w:rsid w:val="00763C7B"/>
    <w:rsid w:val="007C4799"/>
    <w:rsid w:val="007F549B"/>
    <w:rsid w:val="007F5994"/>
    <w:rsid w:val="0081043C"/>
    <w:rsid w:val="00815E40"/>
    <w:rsid w:val="00835DAB"/>
    <w:rsid w:val="008606FA"/>
    <w:rsid w:val="008900B6"/>
    <w:rsid w:val="00892923"/>
    <w:rsid w:val="008B1286"/>
    <w:rsid w:val="008C6664"/>
    <w:rsid w:val="00923AC6"/>
    <w:rsid w:val="00950BDC"/>
    <w:rsid w:val="009854C7"/>
    <w:rsid w:val="00992A4E"/>
    <w:rsid w:val="009E38C3"/>
    <w:rsid w:val="009F57B6"/>
    <w:rsid w:val="009F72DA"/>
    <w:rsid w:val="00A537EE"/>
    <w:rsid w:val="00A56F06"/>
    <w:rsid w:val="00A9266A"/>
    <w:rsid w:val="00AF4FD3"/>
    <w:rsid w:val="00B6109C"/>
    <w:rsid w:val="00B63C12"/>
    <w:rsid w:val="00B9187C"/>
    <w:rsid w:val="00B93A32"/>
    <w:rsid w:val="00B9523A"/>
    <w:rsid w:val="00BB037A"/>
    <w:rsid w:val="00BC451E"/>
    <w:rsid w:val="00BD1B0F"/>
    <w:rsid w:val="00C06BAD"/>
    <w:rsid w:val="00C81393"/>
    <w:rsid w:val="00CA63A2"/>
    <w:rsid w:val="00CB391F"/>
    <w:rsid w:val="00CC55B9"/>
    <w:rsid w:val="00D06B24"/>
    <w:rsid w:val="00D12ADE"/>
    <w:rsid w:val="00D1348C"/>
    <w:rsid w:val="00D341BE"/>
    <w:rsid w:val="00D3542A"/>
    <w:rsid w:val="00D3663F"/>
    <w:rsid w:val="00D65359"/>
    <w:rsid w:val="00D7032E"/>
    <w:rsid w:val="00D8166D"/>
    <w:rsid w:val="00DD09B0"/>
    <w:rsid w:val="00E05963"/>
    <w:rsid w:val="00E30E80"/>
    <w:rsid w:val="00E451FF"/>
    <w:rsid w:val="00E5402F"/>
    <w:rsid w:val="00E57948"/>
    <w:rsid w:val="00E81ECE"/>
    <w:rsid w:val="00EC07CC"/>
    <w:rsid w:val="00ED60D6"/>
    <w:rsid w:val="00EE5E82"/>
    <w:rsid w:val="00F03906"/>
    <w:rsid w:val="00F22031"/>
    <w:rsid w:val="00F2486C"/>
    <w:rsid w:val="00F3432F"/>
    <w:rsid w:val="00F4347A"/>
    <w:rsid w:val="00FA5B4E"/>
    <w:rsid w:val="00FB4150"/>
    <w:rsid w:val="00FB64FE"/>
    <w:rsid w:val="00FD1C0E"/>
    <w:rsid w:val="00FE4C15"/>
    <w:rsid w:val="00FE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17E67"/>
  <w15:docId w15:val="{72211BFF-F073-42E4-AA61-335090E1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1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34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33734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33734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3734F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footnote text"/>
    <w:basedOn w:val="a"/>
    <w:link w:val="aa"/>
    <w:uiPriority w:val="99"/>
    <w:semiHidden/>
    <w:unhideWhenUsed/>
    <w:rsid w:val="000D3272"/>
    <w:rPr>
      <w:sz w:val="20"/>
    </w:rPr>
  </w:style>
  <w:style w:type="character" w:customStyle="1" w:styleId="aa">
    <w:name w:val="Текст под линия Знак"/>
    <w:basedOn w:val="a0"/>
    <w:link w:val="a9"/>
    <w:uiPriority w:val="99"/>
    <w:semiHidden/>
    <w:rsid w:val="000D327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b">
    <w:name w:val="footnote reference"/>
    <w:basedOn w:val="a0"/>
    <w:uiPriority w:val="99"/>
    <w:semiHidden/>
    <w:unhideWhenUsed/>
    <w:rsid w:val="000D3272"/>
    <w:rPr>
      <w:vertAlign w:val="superscript"/>
    </w:rPr>
  </w:style>
  <w:style w:type="paragraph" w:styleId="ac">
    <w:name w:val="annotation text"/>
    <w:basedOn w:val="a"/>
    <w:link w:val="ad"/>
    <w:uiPriority w:val="99"/>
    <w:semiHidden/>
    <w:unhideWhenUsed/>
    <w:rsid w:val="00D65359"/>
    <w:rPr>
      <w:sz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D6535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47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2DC47-44BF-4280-9C4D-3DE2EF889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Veselka Vasileva</cp:lastModifiedBy>
  <cp:revision>63</cp:revision>
  <cp:lastPrinted>2023-09-05T07:52:00Z</cp:lastPrinted>
  <dcterms:created xsi:type="dcterms:W3CDTF">2017-07-31T11:58:00Z</dcterms:created>
  <dcterms:modified xsi:type="dcterms:W3CDTF">2023-09-11T11:56:00Z</dcterms:modified>
</cp:coreProperties>
</file>